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DC" w:rsidRPr="00B84BDC" w:rsidRDefault="00B84BDC" w:rsidP="00B84BDC">
      <w:pPr>
        <w:shd w:val="clear" w:color="auto" w:fill="FFFFFF"/>
        <w:spacing w:before="161" w:after="161" w:line="240" w:lineRule="auto"/>
        <w:outlineLvl w:val="0"/>
        <w:rPr>
          <w:rFonts w:ascii="Raleway" w:eastAsia="Times New Roman" w:hAnsi="Raleway" w:cs="Times New Roman"/>
          <w:b/>
          <w:bCs/>
          <w:color w:val="0082C0"/>
          <w:kern w:val="36"/>
          <w:sz w:val="48"/>
          <w:szCs w:val="48"/>
        </w:rPr>
      </w:pPr>
      <w:r w:rsidRPr="00B84BDC">
        <w:rPr>
          <w:rFonts w:ascii="Raleway" w:eastAsia="Times New Roman" w:hAnsi="Raleway" w:cs="Times New Roman"/>
          <w:b/>
          <w:bCs/>
          <w:color w:val="0082C0"/>
          <w:kern w:val="36"/>
          <w:sz w:val="48"/>
          <w:szCs w:val="48"/>
        </w:rPr>
        <w:t>NAGRADE NA FESTIVALU DJEČJE PJESME “NAŠA RADOST 2024”</w:t>
      </w:r>
    </w:p>
    <w:p w:rsidR="00B84BDC" w:rsidRPr="00B84BDC" w:rsidRDefault="00B84BDC" w:rsidP="00B84B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organizaciji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JU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Dječji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savez</w:t>
      </w:r>
      <w:proofErr w:type="spellEnd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“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30. </w:t>
      </w:r>
      <w:proofErr w:type="spellStart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novembra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2024. </w:t>
      </w:r>
      <w:proofErr w:type="spellStart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godine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kulturno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informativnom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centru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Budo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Tomović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“ pod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pokroviteljstvom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Glavnog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podršku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Ministarstva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kulture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medija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Crne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Gore,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organizovan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festival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dječje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Naša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radost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2024“.</w:t>
      </w:r>
    </w:p>
    <w:p w:rsidR="00B84BDC" w:rsidRPr="00B84BDC" w:rsidRDefault="00B84BDC" w:rsidP="00B84B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Festival se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sastojao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takmičarskog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revijalnog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 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dijela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. </w:t>
      </w:r>
      <w:proofErr w:type="spellStart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Ove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godine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takmičilo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se 16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kompozicija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koje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izvodilo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18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mladih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izvođača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.</w:t>
      </w:r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revijalnom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dijelu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festival,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nastupio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dječji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hor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“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Zvjezdice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”.</w:t>
      </w:r>
      <w:proofErr w:type="gramEnd"/>
    </w:p>
    <w:p w:rsidR="00B84BDC" w:rsidRPr="00B84BDC" w:rsidRDefault="00B84BDC" w:rsidP="00B84BD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Stručni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žiri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sastavu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: Aleksandra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Filipović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prof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.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Muzičke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kulture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autorka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tekstova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muzike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djecu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odrasle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;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Suzana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Leković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prof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.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Muzičke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kulture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u OŠ “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Božidar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Vuković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Podgoričanin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”; 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Laida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Lekić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prof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.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muzike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Muzičkoj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školi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“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Vasa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Pavić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”;  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Zoja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Đurović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magistarka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dirigovanja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dr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Sofija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Kalezić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doktor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filoloških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nauka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redovna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profesorica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Univerziteta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Crne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Gore     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donio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odluku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: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Treća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kompozitorki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Ani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Maglica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Dosta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“.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Druga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kompozitorki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Sari </w:t>
      </w:r>
      <w:proofErr w:type="spellStart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Asanović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 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Priganice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”.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Prva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kompozitoru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Slobodanu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Mijoviću</w:t>
      </w:r>
      <w:proofErr w:type="spellEnd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 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Roko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kokotić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”.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najbolji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tekst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–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Tode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Nikoletić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Dok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ima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snova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“.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najbolji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aranžman</w:t>
      </w:r>
      <w:proofErr w:type="spellEnd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  –</w:t>
      </w:r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Zoran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Bogdanović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Riči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 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Šta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mi to 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srcu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šuška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“.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Treća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solistu</w:t>
      </w:r>
      <w:proofErr w:type="spellEnd"/>
      <w:proofErr w:type="gram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 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Milici</w:t>
      </w:r>
      <w:proofErr w:type="spellEnd"/>
      <w:proofErr w:type="gram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Cvijetić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interpretaciju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„Mama “.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Druga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solistu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Sofiji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Đurić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interpretaciju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Dosta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”.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Prva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solistu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Dunji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Milačić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interpretaciju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Proljećni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ples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”.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najbolji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scenski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nastup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Anđeli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Obradović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–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Bežobražni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Dašo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“.</w:t>
      </w:r>
    </w:p>
    <w:p w:rsidR="00B84BDC" w:rsidRPr="00B84BDC" w:rsidRDefault="00B84BDC" w:rsidP="00B84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najmlađeg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učesnika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Janji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Milić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–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Cmokić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cmok”.Dječji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žiri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u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sastavu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: Mona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Mujović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Ognjen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Kaluđerović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Mija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Vujović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Zara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Jovović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Darija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Knežević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donio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odluku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najbolju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Sofiji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Đurić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interpretaciju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Dosta“.Dječji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hor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Zvjezdice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”,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donio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odluku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nagrada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najbolju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pripadne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kompozitoru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Savu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Jovoviću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 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„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Simpatija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”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 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Leni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Zogović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iz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Podgorice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intepretaciju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navedene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pjesme.Da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scena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festivala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bude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dostojna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njegove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popularnosti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ove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godine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motivima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mjuzikl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shopa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pobrinuo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se Vladimir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Klisić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,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dok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je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scenario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festivala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bilo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zadužen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dječji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pisac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dramski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umjetnik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Dejan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 xml:space="preserve"> </w:t>
      </w:r>
      <w:proofErr w:type="spellStart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Đonović</w:t>
      </w:r>
      <w:proofErr w:type="spellEnd"/>
      <w:r w:rsidRPr="00B84BDC">
        <w:rPr>
          <w:rFonts w:ascii="inherit" w:eastAsia="Times New Roman" w:hAnsi="inherit" w:cs="Times New Roman"/>
          <w:color w:val="555555"/>
          <w:sz w:val="24"/>
          <w:szCs w:val="24"/>
        </w:rPr>
        <w:t>.</w:t>
      </w:r>
    </w:p>
    <w:p w:rsidR="00CE3059" w:rsidRDefault="00CE3059"/>
    <w:sectPr w:rsidR="00CE3059" w:rsidSect="00CE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DCB"/>
    <w:multiLevelType w:val="multilevel"/>
    <w:tmpl w:val="3EF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BDC"/>
    <w:rsid w:val="00B84BDC"/>
    <w:rsid w:val="00CE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59"/>
  </w:style>
  <w:style w:type="paragraph" w:styleId="Heading1">
    <w:name w:val="heading 1"/>
    <w:basedOn w:val="Normal"/>
    <w:link w:val="Heading1Char"/>
    <w:uiPriority w:val="9"/>
    <w:qFormat/>
    <w:rsid w:val="00B84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2025-05-14T07:12:00Z</dcterms:created>
  <dcterms:modified xsi:type="dcterms:W3CDTF">2025-05-14T07:13:00Z</dcterms:modified>
</cp:coreProperties>
</file>